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68" w:rsidRPr="00625C68" w:rsidRDefault="00625C68" w:rsidP="00625C68">
      <w:pPr>
        <w:tabs>
          <w:tab w:val="left" w:pos="709"/>
        </w:tabs>
        <w:ind w:left="7788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625C68">
        <w:rPr>
          <w:sz w:val="18"/>
          <w:szCs w:val="18"/>
        </w:rPr>
        <w:t xml:space="preserve">Приложение №1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25C68">
        <w:rPr>
          <w:sz w:val="18"/>
          <w:szCs w:val="18"/>
        </w:rPr>
        <w:t xml:space="preserve">УТВЕРЖДЕНО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</w:p>
    <w:p w:rsidR="00625C68" w:rsidRPr="00625C68" w:rsidRDefault="00625C68" w:rsidP="00625C68">
      <w:pPr>
        <w:tabs>
          <w:tab w:val="left" w:pos="709"/>
        </w:tabs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625C68">
        <w:rPr>
          <w:sz w:val="18"/>
          <w:szCs w:val="18"/>
        </w:rPr>
        <w:t xml:space="preserve">решением Собрания депутатов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625C68">
        <w:rPr>
          <w:sz w:val="18"/>
          <w:szCs w:val="18"/>
        </w:rPr>
        <w:t>сельского п</w:t>
      </w:r>
      <w:r>
        <w:rPr>
          <w:sz w:val="18"/>
          <w:szCs w:val="18"/>
        </w:rPr>
        <w:t>оселения «</w:t>
      </w:r>
      <w:r w:rsidRPr="00625C68">
        <w:rPr>
          <w:sz w:val="18"/>
          <w:szCs w:val="18"/>
        </w:rPr>
        <w:t xml:space="preserve">село </w:t>
      </w:r>
      <w:proofErr w:type="spellStart"/>
      <w:r w:rsidRPr="00625C68">
        <w:rPr>
          <w:sz w:val="18"/>
          <w:szCs w:val="18"/>
        </w:rPr>
        <w:t>Гельбах</w:t>
      </w:r>
      <w:proofErr w:type="spellEnd"/>
      <w:r>
        <w:rPr>
          <w:sz w:val="18"/>
          <w:szCs w:val="18"/>
        </w:rPr>
        <w:t>»</w:t>
      </w:r>
      <w:r w:rsidRPr="00625C6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от 28.04.2023 </w:t>
      </w:r>
      <w:r w:rsidRPr="00625C68">
        <w:rPr>
          <w:sz w:val="18"/>
          <w:szCs w:val="18"/>
        </w:rPr>
        <w:t xml:space="preserve">года  № 6-2.1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625C68">
        <w:rPr>
          <w:sz w:val="18"/>
          <w:szCs w:val="18"/>
        </w:rPr>
        <w:t xml:space="preserve"> </w:t>
      </w:r>
    </w:p>
    <w:p w:rsidR="00625C68" w:rsidRPr="00625C68" w:rsidRDefault="00625C68" w:rsidP="00625C68">
      <w:pPr>
        <w:tabs>
          <w:tab w:val="left" w:pos="709"/>
        </w:tabs>
        <w:jc w:val="center"/>
        <w:rPr>
          <w:sz w:val="18"/>
          <w:szCs w:val="18"/>
        </w:rPr>
      </w:pPr>
      <w:r w:rsidRPr="00625C68">
        <w:rPr>
          <w:sz w:val="18"/>
          <w:szCs w:val="18"/>
        </w:rPr>
        <w:tab/>
      </w:r>
      <w:r w:rsidRPr="00625C68">
        <w:rPr>
          <w:sz w:val="18"/>
          <w:szCs w:val="18"/>
        </w:rPr>
        <w:tab/>
      </w:r>
      <w:r w:rsidRPr="00625C68">
        <w:rPr>
          <w:sz w:val="18"/>
          <w:szCs w:val="18"/>
        </w:rPr>
        <w:tab/>
      </w:r>
      <w:r w:rsidRPr="00625C68">
        <w:rPr>
          <w:sz w:val="18"/>
          <w:szCs w:val="18"/>
        </w:rPr>
        <w:tab/>
      </w:r>
      <w:r w:rsidRPr="00625C68">
        <w:rPr>
          <w:sz w:val="18"/>
          <w:szCs w:val="18"/>
        </w:rPr>
        <w:tab/>
      </w:r>
      <w:r w:rsidRPr="00625C68">
        <w:rPr>
          <w:sz w:val="18"/>
          <w:szCs w:val="18"/>
        </w:rPr>
        <w:tab/>
      </w:r>
      <w:r w:rsidRPr="00625C68"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 xml:space="preserve"> </w:t>
      </w:r>
    </w:p>
    <w:p w:rsidR="00625C68" w:rsidRDefault="00625C68" w:rsidP="00625C68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Правила по благоустройству территории муниципального образования </w:t>
      </w:r>
    </w:p>
    <w:p w:rsidR="00625C68" w:rsidRDefault="00625C68" w:rsidP="00625C68">
      <w:pPr>
        <w:pStyle w:val="a4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</w:rPr>
        <w:t xml:space="preserve">сельского поселения "село </w:t>
      </w:r>
      <w:proofErr w:type="spellStart"/>
      <w:r>
        <w:rPr>
          <w:bCs/>
          <w:sz w:val="24"/>
          <w:szCs w:val="24"/>
        </w:rPr>
        <w:t>Гельбах</w:t>
      </w:r>
      <w:proofErr w:type="spellEnd"/>
      <w:r>
        <w:rPr>
          <w:bCs/>
          <w:sz w:val="24"/>
          <w:szCs w:val="24"/>
        </w:rPr>
        <w:t>"</w:t>
      </w:r>
      <w:r>
        <w:rPr>
          <w:bCs/>
          <w:sz w:val="24"/>
          <w:szCs w:val="24"/>
          <w:lang w:eastAsia="zh-CN"/>
        </w:rPr>
        <w:t xml:space="preserve"> </w:t>
      </w:r>
      <w:proofErr w:type="spellStart"/>
      <w:r>
        <w:rPr>
          <w:bCs/>
          <w:sz w:val="24"/>
          <w:szCs w:val="24"/>
          <w:lang w:eastAsia="zh-CN"/>
        </w:rPr>
        <w:t>Кизилюртовского</w:t>
      </w:r>
      <w:proofErr w:type="spellEnd"/>
      <w:r>
        <w:rPr>
          <w:bCs/>
          <w:sz w:val="24"/>
          <w:szCs w:val="24"/>
          <w:lang w:eastAsia="zh-CN"/>
        </w:rPr>
        <w:t xml:space="preserve"> района</w:t>
      </w:r>
    </w:p>
    <w:p w:rsidR="00625C68" w:rsidRDefault="00625C68" w:rsidP="00625C68">
      <w:pPr>
        <w:suppressAutoHyphens/>
        <w:rPr>
          <w:b/>
          <w:sz w:val="24"/>
          <w:szCs w:val="24"/>
          <w:lang w:eastAsia="zh-CN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1.ОБЩИЕ ПОЛОЖЕНИЯ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Правила по благоустройству территории Муниципального образования сельского поселения "село </w:t>
      </w:r>
      <w:proofErr w:type="spellStart"/>
      <w:r>
        <w:rPr>
          <w:rFonts w:ascii="Times New Roman" w:hAnsi="Times New Roman"/>
          <w:sz w:val="24"/>
          <w:szCs w:val="24"/>
        </w:rPr>
        <w:t>Гельбах</w:t>
      </w:r>
      <w:proofErr w:type="spellEnd"/>
      <w:r>
        <w:rPr>
          <w:rFonts w:ascii="Times New Roman" w:hAnsi="Times New Roman"/>
          <w:sz w:val="24"/>
          <w:szCs w:val="24"/>
        </w:rPr>
        <w:t>"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Правила могут применяться для применения при проектировании,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Муниципального образования сельского поселения "село </w:t>
      </w:r>
      <w:proofErr w:type="spellStart"/>
      <w:r>
        <w:rPr>
          <w:rFonts w:ascii="Times New Roman" w:hAnsi="Times New Roman"/>
          <w:sz w:val="24"/>
          <w:szCs w:val="24"/>
        </w:rPr>
        <w:t>Гельбах</w:t>
      </w:r>
      <w:proofErr w:type="spellEnd"/>
      <w:r>
        <w:rPr>
          <w:rFonts w:ascii="Times New Roman" w:hAnsi="Times New Roman"/>
          <w:sz w:val="24"/>
          <w:szCs w:val="24"/>
        </w:rPr>
        <w:t>" (далее – поселение).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настоящих правилах применяются следующие термины с соответствующими определениями: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</w:t>
      </w:r>
      <w:r>
        <w:rPr>
          <w:rFonts w:ascii="Times New Roman" w:hAnsi="Times New Roman"/>
          <w:sz w:val="24"/>
          <w:szCs w:val="24"/>
        </w:rPr>
        <w:lastRenderedPageBreak/>
        <w:t>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Контроль, за выполнением требований настоящих Правил на территории поселения осуществляет  администрация Муниципального образования сельского поселения "село </w:t>
      </w:r>
      <w:proofErr w:type="spellStart"/>
      <w:r>
        <w:rPr>
          <w:rFonts w:ascii="Times New Roman" w:hAnsi="Times New Roman"/>
          <w:sz w:val="24"/>
          <w:szCs w:val="24"/>
        </w:rPr>
        <w:t>Гельбах</w:t>
      </w:r>
      <w:proofErr w:type="spellEnd"/>
      <w:r>
        <w:rPr>
          <w:rFonts w:ascii="Times New Roman" w:hAnsi="Times New Roman"/>
          <w:sz w:val="24"/>
          <w:szCs w:val="24"/>
        </w:rPr>
        <w:t xml:space="preserve">" (далее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>дминистрация).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1.6. На территории поселения запрещается: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сбрасывать в водные объекты и осуществлять захоронение в них промышленных и бытовых отходов;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производить самовольную вырубку деревьев, кустарников;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государственного или муниципального контракта;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rPr>
          <w:rFonts w:ascii="Times New Roman" w:hAnsi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колодцев асфальтом или иным твердым покрытием;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разрушать малые архитектурные формы, наносить повреждения, ухудшающие их внешний вид;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осуществлять хранение строительных материалов на тротуарах и прилегающих к ним территориях;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выгул животного вне мест, разрешенных решением органа местного самоуправления для выгула животных.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ЭЛЕМЕНТЫ БЛАГОУСТРОЙСТВА ТЕРРИТОРИИ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2.1. ЭЛЕМЕНТЫ ИНЖЕНЕРНОЙ ПОДГОТОВКИ И ЗАЩИТЫ ТЕРРИТОРИИ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>
        <w:rPr>
          <w:rFonts w:ascii="Times New Roman" w:hAnsi="Times New Roman"/>
          <w:sz w:val="24"/>
          <w:szCs w:val="24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>
        <w:rPr>
          <w:rFonts w:ascii="Times New Roman" w:hAnsi="Times New Roman"/>
          <w:sz w:val="24"/>
          <w:szCs w:val="24"/>
        </w:rPr>
        <w:t>шумозащитных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экранов.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>
        <w:rPr>
          <w:rFonts w:ascii="Times New Roman" w:hAnsi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>
        <w:rPr>
          <w:rFonts w:ascii="Times New Roman" w:hAnsi="Times New Roman"/>
          <w:sz w:val="24"/>
          <w:szCs w:val="24"/>
        </w:rPr>
        <w:t>одерновка</w:t>
      </w:r>
      <w:proofErr w:type="spellEnd"/>
      <w:r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>
        <w:rPr>
          <w:rFonts w:ascii="Times New Roman" w:hAnsi="Times New Roman"/>
          <w:sz w:val="24"/>
          <w:szCs w:val="24"/>
        </w:rPr>
        <w:t>замоноличивать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раствором высококачественной глины.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2.1.13. </w:t>
      </w:r>
      <w:proofErr w:type="spellStart"/>
      <w:r>
        <w:rPr>
          <w:rFonts w:ascii="Times New Roman" w:hAnsi="Times New Roman"/>
          <w:sz w:val="24"/>
          <w:szCs w:val="24"/>
        </w:rPr>
        <w:t>Дождеприемные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>
        <w:rPr>
          <w:rFonts w:ascii="Times New Roman" w:hAnsi="Times New Roman"/>
          <w:sz w:val="24"/>
          <w:szCs w:val="24"/>
        </w:rPr>
        <w:t xml:space="preserve">ливневой) </w:t>
      </w:r>
      <w:proofErr w:type="gramEnd"/>
      <w:r>
        <w:rPr>
          <w:rFonts w:ascii="Times New Roman" w:hAnsi="Times New Roman"/>
          <w:sz w:val="24"/>
          <w:szCs w:val="24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2.2.ОЗЕЛЕНЕНИЕ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proofErr w:type="gramStart"/>
      <w:r>
        <w:rPr>
          <w:rFonts w:ascii="Times New Roman" w:hAnsi="Times New Roman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>
        <w:rPr>
          <w:rFonts w:ascii="Times New Roman" w:hAnsi="Times New Roman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>
        <w:rPr>
          <w:rFonts w:ascii="Times New Roman" w:hAnsi="Times New Roman"/>
          <w:sz w:val="24"/>
          <w:szCs w:val="24"/>
        </w:rPr>
        <w:t>крышное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степень техногенных нагрузок от прилегающих территорий;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 </w:t>
      </w:r>
      <w:proofErr w:type="spellStart"/>
      <w:r>
        <w:rPr>
          <w:rFonts w:ascii="Times New Roman" w:hAnsi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>
        <w:rPr>
          <w:rFonts w:ascii="Times New Roman" w:hAnsi="Times New Roman"/>
          <w:sz w:val="24"/>
          <w:szCs w:val="24"/>
        </w:rPr>
        <w:t>подкроновое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2.2.11. В рамках мероприятий по содержанию озелененных территорий необходимо: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орьбы с вредными и ядовитыми самосевными растениями осуществлять р</w:t>
      </w:r>
      <w:r>
        <w:rPr>
          <w:rFonts w:ascii="Times New Roman" w:hAnsi="Times New Roman"/>
          <w:sz w:val="24"/>
          <w:szCs w:val="24"/>
        </w:rPr>
        <w:t>ыхление почвы, уничтожение сорняков регулярно в весенне-летний период.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2.3.СОПРЯЖЕНИЯ ПОВЕРХНОСТЕЙ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Бортовые камни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Ступени, лестницы, пандусы.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>
        <w:rPr>
          <w:rFonts w:ascii="Times New Roman" w:hAnsi="Times New Roman"/>
          <w:sz w:val="24"/>
          <w:szCs w:val="24"/>
        </w:rPr>
        <w:t>одинаковыми</w:t>
      </w:r>
      <w:proofErr w:type="gramEnd"/>
      <w:r>
        <w:rPr>
          <w:rFonts w:ascii="Times New Roman" w:hAnsi="Times New Roman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</w:t>
      </w:r>
      <w:r>
        <w:rPr>
          <w:rFonts w:ascii="Times New Roman" w:hAnsi="Times New Roman"/>
          <w:sz w:val="24"/>
          <w:szCs w:val="24"/>
        </w:rPr>
        <w:lastRenderedPageBreak/>
        <w:t>следует предусматривать ограждающий бортик высотой не менее 75 мм и поручни. Уклон бордюрного пандуса принимать 1:12.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>
        <w:rPr>
          <w:rFonts w:ascii="Times New Roman" w:hAnsi="Times New Roman"/>
          <w:sz w:val="24"/>
          <w:szCs w:val="24"/>
        </w:rPr>
        <w:t>отличающимися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от окружающих поверхностей текстурой и цветом.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2.4.ОГРАЖДЕНИЯ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proofErr w:type="gramStart"/>
      <w:r>
        <w:rPr>
          <w:rFonts w:ascii="Times New Roman" w:hAnsi="Times New Roman"/>
          <w:sz w:val="24"/>
          <w:szCs w:val="24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Проектирование ограждений рекомендуется производить в зависимости от их местоположения и назначения.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Times New Roman" w:hAnsi="Times New Roman"/>
          <w:sz w:val="24"/>
          <w:szCs w:val="24"/>
        </w:rPr>
        <w:t>вытаптывания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МАЛЫЕ АРХИТЕКТУРНЫЕ ФОРМЫ 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2.5.1. </w:t>
      </w:r>
      <w:proofErr w:type="gramStart"/>
      <w:r>
        <w:rPr>
          <w:rFonts w:ascii="Times New Roman" w:hAnsi="Times New Roman"/>
          <w:sz w:val="24"/>
          <w:szCs w:val="24"/>
        </w:rPr>
        <w:t xml:space="preserve">К малым архитектурным формам (МАФ) относятся: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проектировании и выборе малых архитектурных форм использовать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>
        <w:rPr>
          <w:rFonts w:ascii="Times New Roman" w:hAnsi="Times New Roman"/>
          <w:sz w:val="24"/>
          <w:szCs w:val="24"/>
        </w:rPr>
        <w:t>Пергола</w:t>
      </w:r>
      <w:proofErr w:type="spellEnd"/>
      <w:r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2.5.3.1. Фонтаны рекомендуется проектировать на основании индивидуальных проектных разработок.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2.5.3.3. Следует учитывать, что родники на территории поселения должны соответствовать качеству воды согласно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>
        <w:rPr>
          <w:rFonts w:ascii="Times New Roman" w:hAnsi="Times New Roman"/>
          <w:sz w:val="24"/>
          <w:szCs w:val="24"/>
        </w:rPr>
        <w:t>выступающими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2.5.4.2. На территории особо охраняемых природных </w:t>
      </w:r>
      <w:proofErr w:type="gramStart"/>
      <w:r>
        <w:rPr>
          <w:rFonts w:ascii="Times New Roman" w:hAnsi="Times New Roman"/>
          <w:sz w:val="24"/>
          <w:szCs w:val="24"/>
        </w:rPr>
        <w:t>территорий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>
        <w:rPr>
          <w:rFonts w:ascii="Times New Roman" w:hAnsi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2.5.5.1. Для сбора бытового мусора на улицах, площадях, объектах рекреации применять малогабаритные (малые) контейнеры (менее 0,5 куб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>
        <w:rPr>
          <w:rFonts w:ascii="Times New Roman" w:hAnsi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>
        <w:rPr>
          <w:rFonts w:ascii="Times New Roman" w:hAnsi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2.5.6.1. Установка уличного технического оборудования должна обеспечивать удобный подход к оборудованию и соответствовать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35-01.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>
        <w:rPr>
          <w:rFonts w:ascii="Times New Roman" w:hAnsi="Times New Roman"/>
          <w:sz w:val="24"/>
          <w:szCs w:val="24"/>
        </w:rPr>
        <w:t>монетоприемника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покрытия составлял 1,3 м; уровень приемного отверстия почтового ящика располагать от уровня покрытия на высоте 1,3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вентиляционные шахты оборудовать решетками.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2.6. ИГРОВОЕ И СПОРТИВНОЕ ОБОРУДОВАНИЕ 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Требования к материалу игрового оборудования и условиям его обработки: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металлопластик</w:t>
      </w:r>
      <w:proofErr w:type="spellEnd"/>
      <w:r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В требованиях к конструкциям игрового оборудования исключать острые углы, </w:t>
      </w:r>
      <w:proofErr w:type="spellStart"/>
      <w:r>
        <w:rPr>
          <w:rFonts w:ascii="Times New Roman" w:hAnsi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ОСВЕЩЕНИЕ И ОСВЕТИТЕЛЬНОЕ ОБОРУДОВАНИЕ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>
        <w:rPr>
          <w:rFonts w:ascii="Times New Roman" w:hAnsi="Times New Roman"/>
          <w:sz w:val="24"/>
          <w:szCs w:val="24"/>
        </w:rPr>
        <w:t>светопланировочных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задач, в т.ч. при необходимости светоцветового зонирования территорий поселения и формирования системы </w:t>
      </w:r>
      <w:proofErr w:type="spellStart"/>
      <w:r>
        <w:rPr>
          <w:rFonts w:ascii="Times New Roman" w:hAnsi="Times New Roman"/>
          <w:sz w:val="24"/>
          <w:szCs w:val="24"/>
        </w:rPr>
        <w:t>светопространственных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ансамблей.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23-05);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ФУНКЦИОНАЛЬНОЕ ОСВЕЩЕНИЕ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>
        <w:rPr>
          <w:rFonts w:ascii="Times New Roman" w:hAnsi="Times New Roman"/>
          <w:sz w:val="24"/>
          <w:szCs w:val="24"/>
        </w:rPr>
        <w:t>ств в тр</w:t>
      </w:r>
      <w:proofErr w:type="gramEnd"/>
      <w:r>
        <w:rPr>
          <w:rFonts w:ascii="Times New Roman" w:hAnsi="Times New Roman"/>
          <w:sz w:val="24"/>
          <w:szCs w:val="24"/>
        </w:rPr>
        <w:t xml:space="preserve">анспортных и пешеходных зонах. Установки ФО, как правило, подразделяют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обычные, </w:t>
      </w:r>
      <w:proofErr w:type="spellStart"/>
      <w:r>
        <w:rPr>
          <w:rFonts w:ascii="Times New Roman" w:hAnsi="Times New Roman"/>
          <w:sz w:val="24"/>
          <w:szCs w:val="24"/>
        </w:rPr>
        <w:t>высокомачтовые</w:t>
      </w:r>
      <w:proofErr w:type="spellEnd"/>
      <w:r>
        <w:rPr>
          <w:rFonts w:ascii="Times New Roman" w:hAnsi="Times New Roman"/>
          <w:sz w:val="24"/>
          <w:szCs w:val="24"/>
        </w:rPr>
        <w:t>, парапетные, газонные и встроенные.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2.7.3.2. В </w:t>
      </w:r>
      <w:proofErr w:type="spellStart"/>
      <w:r>
        <w:rPr>
          <w:rFonts w:ascii="Times New Roman" w:hAnsi="Times New Roman"/>
          <w:sz w:val="24"/>
          <w:szCs w:val="24"/>
        </w:rPr>
        <w:t>высокомачтовых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</w:t>
      </w:r>
      <w:r>
        <w:rPr>
          <w:rFonts w:ascii="Times New Roman" w:hAnsi="Times New Roman"/>
          <w:sz w:val="24"/>
          <w:szCs w:val="24"/>
        </w:rPr>
        <w:lastRenderedPageBreak/>
        <w:t>использовать для освещения обширных пространств, транспортных развязок и магистралей, открытых паркингов.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АРХИТЕКТУРНОЕ ОСВЕЩЕНИЕ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>
        <w:rPr>
          <w:rFonts w:ascii="Times New Roman" w:hAnsi="Times New Roman"/>
          <w:sz w:val="24"/>
          <w:szCs w:val="24"/>
        </w:rPr>
        <w:t>светографические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>
        <w:rPr>
          <w:rFonts w:ascii="Times New Roman" w:hAnsi="Times New Roman"/>
          <w:sz w:val="24"/>
          <w:szCs w:val="24"/>
        </w:rPr>
        <w:t>световодов</w:t>
      </w:r>
      <w:proofErr w:type="spellEnd"/>
      <w:r>
        <w:rPr>
          <w:rFonts w:ascii="Times New Roman" w:hAnsi="Times New Roman"/>
          <w:sz w:val="24"/>
          <w:szCs w:val="24"/>
        </w:rPr>
        <w:t>, световые проекции, лазерные рисунки и т.п.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625C68" w:rsidRDefault="00625C68" w:rsidP="00625C68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СВЕТОВАЯ ИНФОРМАЦИЯ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>
        <w:rPr>
          <w:rFonts w:ascii="Times New Roman" w:hAnsi="Times New Roman"/>
          <w:sz w:val="24"/>
          <w:szCs w:val="24"/>
        </w:rPr>
        <w:t>светокомпозиционных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света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2.7.7. В стационарных установках ФО и АО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Освещение транспортных и пешеходных зон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>
        <w:rPr>
          <w:rFonts w:ascii="Times New Roman" w:hAnsi="Times New Roman"/>
          <w:sz w:val="24"/>
          <w:szCs w:val="24"/>
        </w:rPr>
        <w:t>светораспределением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>
        <w:rPr>
          <w:rFonts w:ascii="Times New Roman" w:hAnsi="Times New Roman"/>
          <w:sz w:val="24"/>
          <w:szCs w:val="24"/>
        </w:rPr>
        <w:t>двухконсольные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>
        <w:rPr>
          <w:rFonts w:ascii="Times New Roman" w:hAnsi="Times New Roman"/>
          <w:sz w:val="24"/>
          <w:szCs w:val="24"/>
        </w:rPr>
        <w:t>разноспектральными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источниками света.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>
        <w:rPr>
          <w:rFonts w:ascii="Times New Roman" w:hAnsi="Times New Roman"/>
          <w:sz w:val="24"/>
          <w:szCs w:val="24"/>
        </w:rPr>
        <w:t>светопространств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Режимы работы осветительных установок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установок СИ - по решению соответствующих ведомств или владельцев.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 СРЕДСТВА НАРУЖНОЙ РЕКЛАМЫ И ИНФОРМАЦИИ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52044.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2.9. НЕКАПИТАЛЬНЫЕ НЕСТАЦИОНАРНЫЕ СООРУЖЕНИЯ </w:t>
      </w: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</w:r>
      <w:proofErr w:type="spellStart"/>
      <w:r>
        <w:rPr>
          <w:rFonts w:ascii="Times New Roman" w:hAnsi="Times New Roman"/>
          <w:sz w:val="24"/>
          <w:szCs w:val="24"/>
        </w:rPr>
        <w:t>ударостойкие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>
        <w:rPr>
          <w:rFonts w:ascii="Times New Roman" w:hAnsi="Times New Roman"/>
          <w:sz w:val="24"/>
          <w:szCs w:val="24"/>
        </w:rPr>
        <w:t>мини-маркетов</w:t>
      </w:r>
      <w:proofErr w:type="spellEnd"/>
      <w:r>
        <w:rPr>
          <w:rFonts w:ascii="Times New Roman" w:hAnsi="Times New Roman"/>
          <w:sz w:val="24"/>
          <w:szCs w:val="24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ГОСТ и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2.10. ОФОРМЛЕНИЕ И ОБОРУДОВАНИЕ ЗДАНИЙ И СООРУЖЕНИЙ.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2.10.2.2. Размещение наружных кондиционеров и антенн-"тарелок"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2.10.3. </w:t>
      </w:r>
      <w:proofErr w:type="gramStart"/>
      <w:r>
        <w:rPr>
          <w:rFonts w:ascii="Times New Roman" w:hAnsi="Times New Roman"/>
          <w:sz w:val="24"/>
          <w:szCs w:val="24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>
        <w:rPr>
          <w:rFonts w:ascii="Times New Roman" w:hAnsi="Times New Roman"/>
          <w:sz w:val="24"/>
          <w:szCs w:val="24"/>
        </w:rPr>
        <w:t>флагодержатели</w:t>
      </w:r>
      <w:proofErr w:type="spellEnd"/>
      <w:r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2.10.4. Для обеспечения поверхностного </w:t>
      </w:r>
      <w:proofErr w:type="spellStart"/>
      <w:r>
        <w:rPr>
          <w:rFonts w:ascii="Times New Roman" w:hAnsi="Times New Roman"/>
          <w:sz w:val="24"/>
          <w:szCs w:val="24"/>
        </w:rPr>
        <w:t>водоотовода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зданий и сооружений по их периметру предусматривается устройство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- не менее 10% в сторону от здания. Ширина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2.10.5. При организации стока воды со скатных крыш через водосточные трубы: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(пандусы, перила и пр.).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</w:t>
      </w:r>
      <w:r>
        <w:rPr>
          <w:rFonts w:ascii="Times New Roman" w:hAnsi="Times New Roman"/>
          <w:sz w:val="24"/>
          <w:szCs w:val="24"/>
        </w:rPr>
        <w:lastRenderedPageBreak/>
        <w:t>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2.11.ПЛОЩАДКИ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2.11.1. На территории населенного пункта </w:t>
      </w:r>
      <w:proofErr w:type="spellStart"/>
      <w:r>
        <w:rPr>
          <w:rFonts w:ascii="Times New Roman" w:hAnsi="Times New Roman"/>
          <w:sz w:val="24"/>
          <w:szCs w:val="24"/>
        </w:rPr>
        <w:t>рекомендуетс</w:t>
      </w:r>
      <w:proofErr w:type="spell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>
        <w:rPr>
          <w:rFonts w:ascii="Times New Roman" w:hAnsi="Times New Roman"/>
          <w:sz w:val="24"/>
          <w:szCs w:val="24"/>
        </w:rPr>
        <w:t>зон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площадки.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>
        <w:rPr>
          <w:rFonts w:ascii="Times New Roman" w:hAnsi="Times New Roman"/>
          <w:sz w:val="24"/>
          <w:szCs w:val="24"/>
        </w:rPr>
        <w:t>микро-скалодромы</w:t>
      </w:r>
      <w:proofErr w:type="spellEnd"/>
      <w:r>
        <w:rPr>
          <w:rFonts w:ascii="Times New Roman" w:hAnsi="Times New Roman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2.11.3.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>
        <w:rPr>
          <w:rFonts w:ascii="Times New Roman" w:hAnsi="Times New Roman"/>
          <w:sz w:val="24"/>
          <w:szCs w:val="24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2.11.4. Площадки для игр детей на территориях жилого назначения рекомендуется проектировать из расчета 0,5-0,7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2.11.4.1. Площадки детей </w:t>
      </w:r>
      <w:proofErr w:type="spellStart"/>
      <w:r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 могут иметь незначительные размеры (50-75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2.11.4.2. Оптимальный размер игровых площадок рекомендуется устанавливать для детей дошкольного возраста - 70-150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</w:t>
      </w:r>
      <w:r>
        <w:rPr>
          <w:rFonts w:ascii="Times New Roman" w:hAnsi="Times New Roman"/>
          <w:sz w:val="24"/>
          <w:szCs w:val="24"/>
        </w:rPr>
        <w:lastRenderedPageBreak/>
        <w:t>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инимать 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, площадок мусоросборников - 15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ПЛОЩАДКИ ОТДЫХА.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>
        <w:rPr>
          <w:rFonts w:ascii="Times New Roman" w:hAnsi="Times New Roman"/>
          <w:sz w:val="24"/>
          <w:szCs w:val="24"/>
        </w:rPr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>
        <w:rPr>
          <w:rFonts w:ascii="Times New Roman" w:hAnsi="Times New Roman"/>
          <w:sz w:val="24"/>
          <w:szCs w:val="24"/>
        </w:rPr>
        <w:t xml:space="preserve"> - не менее 25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2.11.9. Площадки отдыха на жилых территориях следует проектировать из расчета 0,1-0,2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на жителя. Оптимальный размер площадки 50-100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минимальный размер площадки отдыха - не менее 15-20 кв.м.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2.11.10.2.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>
        <w:rPr>
          <w:rFonts w:ascii="Times New Roman" w:hAnsi="Times New Roman"/>
          <w:sz w:val="24"/>
          <w:szCs w:val="24"/>
        </w:rPr>
        <w:t>вытаптыванию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видов трав.  Не допускается применение растений с ядовитыми плодами.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кв.м. 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площадки.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2.2.1/2.1.1.1200.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школьного возраста (100 детей) - не менее 250 кв.м.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>
        <w:rPr>
          <w:rFonts w:ascii="Times New Roman" w:hAnsi="Times New Roman"/>
          <w:sz w:val="24"/>
          <w:szCs w:val="24"/>
        </w:rPr>
        <w:t>площадки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Площадки для установки мусоросборников.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2.11.16. Размер площадки на один контейнер принимать - 2-3 кв.м.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на 1 жителя или 1 площадка на 6-8 подъездов жилых домов.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</w:t>
      </w:r>
      <w:r>
        <w:rPr>
          <w:rFonts w:ascii="Times New Roman" w:hAnsi="Times New Roman"/>
          <w:sz w:val="24"/>
          <w:szCs w:val="24"/>
        </w:rPr>
        <w:lastRenderedPageBreak/>
        <w:t>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2.11.17.1. Покрытие площадки следует устанавливать </w:t>
      </w:r>
      <w:proofErr w:type="gramStart"/>
      <w:r>
        <w:rPr>
          <w:rFonts w:ascii="Times New Roman" w:hAnsi="Times New Roman"/>
          <w:sz w:val="24"/>
          <w:szCs w:val="24"/>
        </w:rPr>
        <w:t>аналогичным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2.11.17.4. Озеленение рекомендуется производить деревьями с высокой степенью </w:t>
      </w:r>
      <w:proofErr w:type="spellStart"/>
      <w:r>
        <w:rPr>
          <w:rFonts w:ascii="Times New Roman" w:hAnsi="Times New Roman"/>
          <w:sz w:val="24"/>
          <w:szCs w:val="24"/>
        </w:rPr>
        <w:t>фитоцидности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Площадки автостоянок.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2.11.18. </w:t>
      </w:r>
      <w:proofErr w:type="gramStart"/>
      <w:r>
        <w:rPr>
          <w:rFonts w:ascii="Times New Roman" w:hAnsi="Times New Roman"/>
          <w:sz w:val="24"/>
          <w:szCs w:val="24"/>
        </w:rPr>
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>
        <w:rPr>
          <w:rFonts w:ascii="Times New Roman" w:hAnsi="Times New Roman"/>
          <w:sz w:val="24"/>
          <w:szCs w:val="24"/>
        </w:rPr>
        <w:t>микрорайонные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, районные),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2.2.1/2.1.1.1200. На площадках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проектировать согласно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2.11.21.1. Покрытие площадок рекомендуется проектировать </w:t>
      </w:r>
      <w:proofErr w:type="gramStart"/>
      <w:r>
        <w:rPr>
          <w:rFonts w:ascii="Times New Roman" w:hAnsi="Times New Roman"/>
          <w:sz w:val="24"/>
          <w:szCs w:val="24"/>
        </w:rPr>
        <w:t>аналогичным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покрытию транспортных проездов.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5" w:anchor="/document/73392421/entry/1000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методических рекомендаций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6" w:anchor="/document/73392421/entry/0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приказом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 г. N 897/1128/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(с учетом внесенных в них изменений).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2.12. ПЕШЕХОДНЫЕ КОММУНИКАЦИИ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</w:t>
      </w:r>
      <w:r>
        <w:rPr>
          <w:rFonts w:ascii="Times New Roman" w:hAnsi="Times New Roman"/>
          <w:sz w:val="24"/>
          <w:szCs w:val="24"/>
        </w:rPr>
        <w:lastRenderedPageBreak/>
        <w:t xml:space="preserve">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>
        <w:rPr>
          <w:rFonts w:ascii="Times New Roman" w:hAnsi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группы населения. В системе пешеходных коммуникаций рекомендуется выделять основные и второстепенные пешеходные связи.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2.12.2. </w:t>
      </w:r>
      <w:proofErr w:type="gramStart"/>
      <w:r>
        <w:rPr>
          <w:rFonts w:ascii="Times New Roman" w:hAnsi="Times New Roman"/>
          <w:sz w:val="24"/>
          <w:szCs w:val="24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>
        <w:rPr>
          <w:rFonts w:ascii="Times New Roman" w:hAnsi="Times New Roman"/>
          <w:sz w:val="24"/>
          <w:szCs w:val="24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2.12.3. В случае необходимости расширения </w:t>
      </w:r>
      <w:proofErr w:type="gramStart"/>
      <w:r>
        <w:rPr>
          <w:rFonts w:ascii="Times New Roman" w:hAnsi="Times New Roman"/>
          <w:sz w:val="24"/>
          <w:szCs w:val="24"/>
        </w:rPr>
        <w:t>тротуаров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 устраивать пешеходные галереи в составе прилегающей застройки.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пешеходные коммуникации.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2.12.9. </w:t>
      </w:r>
      <w:proofErr w:type="gramStart"/>
      <w:r>
        <w:rPr>
          <w:rFonts w:ascii="Times New Roman" w:hAnsi="Times New Roman"/>
          <w:sz w:val="24"/>
          <w:szCs w:val="24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>
        <w:rPr>
          <w:rFonts w:ascii="Times New Roman" w:hAnsi="Times New Roman"/>
          <w:sz w:val="24"/>
          <w:szCs w:val="24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</w:t>
      </w:r>
      <w:r>
        <w:rPr>
          <w:rFonts w:ascii="Times New Roman" w:hAnsi="Times New Roman"/>
          <w:sz w:val="24"/>
          <w:szCs w:val="24"/>
        </w:rPr>
        <w:lastRenderedPageBreak/>
        <w:t>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2.12.10.2. Возможно размещение некапитальных нестационарных сооружений.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ВТОРОСТЕПЕННЫЕ ПЕШЕХОДНЫЕ КОММУНИКАЦИИ.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>
        <w:rPr>
          <w:rFonts w:ascii="Times New Roman" w:hAnsi="Times New Roman"/>
          <w:sz w:val="24"/>
          <w:szCs w:val="24"/>
        </w:rPr>
        <w:t>мягкого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или комбинированных покрытий, пешеходные тропы с естественным грунтовым покрытием.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2.13. ТРАНСПОРТНЫЕ ПРОЕЗДЫ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2.13.2. Проектирование транспортных проездов вести с учетом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БЛАГОУСТРОЙСТВО НА ТЕРРИТОРИЯХ ОБЩЕСТВЕННОГО НАЗНАЧЕНИЯ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>
        <w:rPr>
          <w:rFonts w:ascii="Times New Roman" w:hAnsi="Times New Roman"/>
          <w:sz w:val="24"/>
          <w:szCs w:val="24"/>
        </w:rPr>
        <w:t>примагистральные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специализированные общественные зоны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>
        <w:rPr>
          <w:rFonts w:ascii="Times New Roman" w:hAnsi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ОБЩЕСТВЕННЫЕ ПРОСТРАНСТВА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>
        <w:rPr>
          <w:rFonts w:ascii="Times New Roman" w:hAnsi="Times New Roman"/>
          <w:sz w:val="24"/>
          <w:szCs w:val="24"/>
        </w:rPr>
        <w:t>примагистральных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многофункциональных зон, центры населенных пунктов.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>
        <w:rPr>
          <w:rFonts w:ascii="Times New Roman" w:hAnsi="Times New Roman"/>
          <w:sz w:val="24"/>
          <w:szCs w:val="24"/>
        </w:rPr>
        <w:t>приобъектной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уличное детское и спортивное оборудование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3.2.2.3. Возможно на территории участков общественной застройки (при наличии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УЧАСТКИ И СПЕЦИАЛИЗИРОВАННЫЕ ЗОНЫ ОБЩЕСТВЕННОЙ ЗАСТРОЙКИ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>
        <w:rPr>
          <w:rFonts w:ascii="Times New Roman" w:hAnsi="Times New Roman"/>
          <w:sz w:val="24"/>
          <w:szCs w:val="24"/>
        </w:rPr>
        <w:t>приобъектной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625C68" w:rsidRDefault="00625C68" w:rsidP="00625C68">
      <w:pPr>
        <w:jc w:val="both"/>
        <w:rPr>
          <w:b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БЛАГОУСТРОЙСТВО НА ТЕРРИТОРИЯХ ЖИЛОГО НАЗНАЧЕНИЯ.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Объектами нормирования благоустройства на территориях жилого назначения являются: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ОБЩЕСТВЕННЫЕ ПРОСТРАНСТВА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4.2.3.2. Возможно размещение средств наружной рекламы, некапитальных нестационарных сооружений.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УЧАСТКИ ЖИЛОЙ ЗАСТРОЙКИ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proofErr w:type="gramStart"/>
      <w:r>
        <w:rPr>
          <w:rFonts w:ascii="Times New Roman" w:hAnsi="Times New Roman"/>
          <w:sz w:val="24"/>
          <w:szCs w:val="24"/>
        </w:rPr>
        <w:t xml:space="preserve"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</w:t>
      </w:r>
      <w:r>
        <w:rPr>
          <w:rFonts w:ascii="Times New Roman" w:hAnsi="Times New Roman"/>
          <w:sz w:val="24"/>
          <w:szCs w:val="24"/>
        </w:rPr>
        <w:lastRenderedPageBreak/>
        <w:t>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4.3.3.1. Озеленение жилого участка формировать между </w:t>
      </w:r>
      <w:proofErr w:type="spellStart"/>
      <w:r>
        <w:rPr>
          <w:rFonts w:ascii="Times New Roman" w:hAnsi="Times New Roman"/>
          <w:sz w:val="24"/>
          <w:szCs w:val="24"/>
        </w:rPr>
        <w:t>отмосткой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4.3.4.2.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4.3.4.4.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>
        <w:rPr>
          <w:rFonts w:ascii="Times New Roman" w:hAnsi="Times New Roman"/>
          <w:sz w:val="24"/>
          <w:szCs w:val="24"/>
        </w:rPr>
        <w:t>спортядро</w:t>
      </w:r>
      <w:proofErr w:type="spellEnd"/>
      <w:r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4.4.2.2. При озеленении территории детских садов и школ не допускать применение растений с ядовитыми плодами, </w:t>
      </w:r>
      <w:r>
        <w:rPr>
          <w:rFonts w:ascii="Times New Roman" w:hAnsi="Times New Roman"/>
          <w:sz w:val="24"/>
          <w:szCs w:val="24"/>
          <w:shd w:val="clear" w:color="auto" w:fill="FFFFFF"/>
        </w:rPr>
        <w:t>а также с колючками и шипами</w:t>
      </w:r>
      <w:r>
        <w:rPr>
          <w:rFonts w:ascii="Times New Roman" w:hAnsi="Times New Roman"/>
          <w:sz w:val="24"/>
          <w:szCs w:val="24"/>
        </w:rPr>
        <w:t>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 УЧАСТКИ ДЛИТЕЛЬНОГО И КРАТКОВРЕМЕННОГО ХРАНЕНИЯ АВТОТРАНСПОРТНЫХ СРЕДСТВ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На участке длительного и кратковременного хранения автотранспортных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 пр</w:t>
      </w:r>
      <w:proofErr w:type="gramEnd"/>
      <w:r>
        <w:rPr>
          <w:rFonts w:ascii="Times New Roman" w:hAnsi="Times New Roman"/>
          <w:sz w:val="24"/>
          <w:szCs w:val="24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>
        <w:rPr>
          <w:rFonts w:ascii="Times New Roman" w:hAnsi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>
        <w:rPr>
          <w:rFonts w:ascii="Times New Roman" w:hAnsi="Times New Roman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вкл</w:t>
      </w:r>
      <w:proofErr w:type="gramEnd"/>
      <w:r>
        <w:rPr>
          <w:rFonts w:ascii="Times New Roman" w:hAnsi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>
        <w:rPr>
          <w:rFonts w:ascii="Times New Roman" w:hAnsi="Times New Roman"/>
          <w:sz w:val="24"/>
          <w:szCs w:val="24"/>
        </w:rPr>
        <w:t>фитонцидности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посадки деревьев вдоль границ участка.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4.5.3. На сооружениях для длительного и кратковременного хранения автотранспортных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с пл</w:t>
      </w:r>
      <w:proofErr w:type="gramEnd"/>
      <w:r>
        <w:rPr>
          <w:rFonts w:ascii="Times New Roman" w:hAnsi="Times New Roman"/>
          <w:sz w:val="24"/>
          <w:szCs w:val="24"/>
        </w:rPr>
        <w:t xml:space="preserve">оской и </w:t>
      </w:r>
      <w:proofErr w:type="spellStart"/>
      <w:r>
        <w:rPr>
          <w:rFonts w:ascii="Times New Roman" w:hAnsi="Times New Roman"/>
          <w:sz w:val="24"/>
          <w:szCs w:val="24"/>
        </w:rPr>
        <w:t>малоуклонной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кровлей, размещенного в многоэтажной жилой и общественной застройке, может предусматриваться </w:t>
      </w:r>
      <w:proofErr w:type="spellStart"/>
      <w:r>
        <w:rPr>
          <w:rFonts w:ascii="Times New Roman" w:hAnsi="Times New Roman"/>
          <w:sz w:val="24"/>
          <w:szCs w:val="24"/>
        </w:rPr>
        <w:t>крышное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озеленение. На </w:t>
      </w:r>
      <w:proofErr w:type="spellStart"/>
      <w:r>
        <w:rPr>
          <w:rFonts w:ascii="Times New Roman" w:hAnsi="Times New Roman"/>
          <w:sz w:val="24"/>
          <w:szCs w:val="24"/>
        </w:rPr>
        <w:t>крышном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озеленении рекомендуется предусматривать цветочное оформление, площадь которого должна составлять не менее 10% от площади </w:t>
      </w:r>
      <w:proofErr w:type="spellStart"/>
      <w:r>
        <w:rPr>
          <w:rFonts w:ascii="Times New Roman" w:hAnsi="Times New Roman"/>
          <w:sz w:val="24"/>
          <w:szCs w:val="24"/>
        </w:rPr>
        <w:t>крышного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озеленения, посадку деревьев и кустарников с плоскостной корневой системой.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>
        <w:rPr>
          <w:rFonts w:ascii="Times New Roman" w:hAnsi="Times New Roman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4.5.5. Не допускаются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БЛАГОУСТРОЙСТВО НА ТЕРРИТОРИЯХ РЕКРЕАЦИОННОГО НАЗНАЧЕНИЯ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Объектами нормирования благоустройства на территориях рекреационного назначения обычно являются объекты рекреации -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>
        <w:rPr>
          <w:rFonts w:ascii="Times New Roman" w:hAnsi="Times New Roman"/>
          <w:sz w:val="24"/>
          <w:szCs w:val="24"/>
        </w:rPr>
        <w:t xml:space="preserve">. Проектирование благоустройства объектов рекреации должно производиться </w:t>
      </w:r>
      <w:r>
        <w:rPr>
          <w:rFonts w:ascii="Times New Roman" w:hAnsi="Times New Roman"/>
          <w:sz w:val="24"/>
          <w:szCs w:val="24"/>
        </w:rPr>
        <w:lastRenderedPageBreak/>
        <w:t>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При реконструкции объектов рекреации предусматривать: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для парков и садов: </w:t>
      </w:r>
      <w:proofErr w:type="spellStart"/>
      <w:r>
        <w:rPr>
          <w:sz w:val="24"/>
          <w:szCs w:val="24"/>
        </w:rPr>
        <w:t>разреживание</w:t>
      </w:r>
      <w:proofErr w:type="spellEnd"/>
      <w:r>
        <w:rPr>
          <w:sz w:val="24"/>
          <w:szCs w:val="24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>
        <w:rPr>
          <w:sz w:val="24"/>
          <w:szCs w:val="24"/>
        </w:rPr>
        <w:t>, установку парковых сооружений;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</w:t>
      </w:r>
      <w:r>
        <w:rPr>
          <w:sz w:val="24"/>
          <w:szCs w:val="24"/>
        </w:rPr>
        <w:lastRenderedPageBreak/>
        <w:t>историко-культурным регламентом территории, на которой он расположен (при его наличии).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ЗОНЫ ОТДЫХА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При проектировании зон отдыха в прибрежной части водоемов площадь </w:t>
      </w:r>
      <w:proofErr w:type="gramStart"/>
      <w:r>
        <w:rPr>
          <w:rFonts w:ascii="Times New Roman" w:hAnsi="Times New Roman"/>
          <w:sz w:val="24"/>
          <w:szCs w:val="24"/>
        </w:rPr>
        <w:t>пляжа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протяженность береговой линии пляжей принимаются по расчету количества посетителей.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имеющим естественное и искусственное освещение, водопровод и туалет.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</w:t>
      </w:r>
      <w:proofErr w:type="gramStart"/>
      <w:r>
        <w:rPr>
          <w:rFonts w:ascii="Times New Roman" w:hAnsi="Times New Roman"/>
          <w:sz w:val="24"/>
          <w:szCs w:val="24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5.2.4.1. При проектировании озеленения рекомендуется обеспечивать: 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травяного покрова, древесно-кустарниковой и прибрежной растительности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80% общей площади зоны отдыха;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ПАРКИ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5.3.1. На территории поселения проектируются парки жилых районов.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5.3.5. Возможно,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5.4. САДЫ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 отдыха и прогулок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5.4.3.2. </w:t>
      </w: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Сады при зданиях и сооружениях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5.5. СКВЕРЫ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БЛАГОУСТРОЙСТВО НА ТЕРРИТОРИЯХ ПРОИЗВОДСТВЕННОГО НАЗНАЧЕНИЯ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ОЗЕЛЕНЕННЫЕ ТЕРРИТОРИИ САНИТАРНО-ЗАЩИТНЫХ ЗОН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2.2.1/2.1.1.1200.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6.2.2.1. Озеленение рекомендуется формировать в виде живописных композиций, исключающих однообразие и монотонность.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7. ОБЪЕКТЫ БЛАГОУСТРОЙСТВА НА ТЕРРИТОРИЯХ ТРАНСПОРТНЫХ И ИНЖЕНЕРНЫХ КОММУНИКАЦИЙ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 ОБЩИЕ ПОЛОЖЕНИЯ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35-01,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2.05.02,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 УЛИЦЫ И ДОРОГИ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СНиПами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52289, ГОСТ 26804.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 ПЛОЩАДИ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</w:t>
      </w:r>
      <w:proofErr w:type="gramStart"/>
      <w:r>
        <w:rPr>
          <w:rFonts w:ascii="Times New Roman" w:hAnsi="Times New Roman"/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>
        <w:rPr>
          <w:rFonts w:ascii="Times New Roman" w:hAnsi="Times New Roman"/>
          <w:sz w:val="24"/>
          <w:szCs w:val="24"/>
        </w:rPr>
        <w:t>приобъектные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главных,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7.3.3.3. При озеленении площади рекомендуется использовать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7.4. На общественных и дворовых территориях населенного пункта могут </w:t>
      </w:r>
      <w:proofErr w:type="gramStart"/>
      <w:r>
        <w:rPr>
          <w:sz w:val="24"/>
          <w:szCs w:val="24"/>
        </w:rPr>
        <w:t>размещаться</w:t>
      </w:r>
      <w:proofErr w:type="gramEnd"/>
      <w:r>
        <w:rPr>
          <w:sz w:val="24"/>
          <w:szCs w:val="24"/>
        </w:rPr>
        <w:t xml:space="preserve"> в том числе площадки автостоянок и парковок следующих видов: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>
        <w:rPr>
          <w:sz w:val="24"/>
          <w:szCs w:val="24"/>
        </w:rPr>
        <w:t>приобъектные</w:t>
      </w:r>
      <w:proofErr w:type="spellEnd"/>
      <w:r>
        <w:rPr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>
        <w:rPr>
          <w:sz w:val="24"/>
          <w:szCs w:val="24"/>
        </w:rPr>
        <w:t>являющееся</w:t>
      </w:r>
      <w:proofErr w:type="gramEnd"/>
      <w:r>
        <w:rPr>
          <w:sz w:val="24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>
        <w:rPr>
          <w:sz w:val="24"/>
          <w:szCs w:val="24"/>
        </w:rPr>
        <w:t>подэстакадных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подмостовых</w:t>
      </w:r>
      <w:proofErr w:type="spellEnd"/>
      <w:r>
        <w:rPr>
          <w:sz w:val="24"/>
          <w:szCs w:val="24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7.4. ПЕШЕХОДНЫЕ ПЕРЕХОДЫ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7.4.2. </w:t>
      </w:r>
      <w:proofErr w:type="gramStart"/>
      <w:r>
        <w:rPr>
          <w:rFonts w:ascii="Times New Roman" w:hAnsi="Times New Roman"/>
          <w:sz w:val="24"/>
          <w:szCs w:val="24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8. ЭКСПЛУАТАЦИЯ ОБЪЕКТОВ БЛАГОУСТРОЙСТВА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8.1. УБОРКА ТЕРРИТОРИИ</w:t>
      </w: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8.1.4. На территории общего пользования поселения запретить сжигание отходов производства и потребления.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8.1.5. Организацию уборки территорий поселения осуществлять на основании </w:t>
      </w:r>
      <w:proofErr w:type="gramStart"/>
      <w:r>
        <w:rPr>
          <w:rFonts w:ascii="Times New Roman" w:hAnsi="Times New Roman"/>
          <w:sz w:val="24"/>
          <w:szCs w:val="24"/>
        </w:rPr>
        <w:t>использования показателей нормативных объёмов образования отходов</w:t>
      </w:r>
      <w:proofErr w:type="gramEnd"/>
      <w:r>
        <w:rPr>
          <w:rFonts w:ascii="Times New Roman" w:hAnsi="Times New Roman"/>
          <w:sz w:val="24"/>
          <w:szCs w:val="24"/>
        </w:rPr>
        <w:t xml:space="preserve"> у их производителей.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складирование отходов, образовавшихся во время ремонта, в места временного хранения отходов.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>
        <w:rPr>
          <w:rFonts w:ascii="Times New Roman" w:hAnsi="Times New Roman"/>
          <w:sz w:val="24"/>
          <w:szCs w:val="24"/>
        </w:rPr>
        <w:t>мусоровозный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8.1.10. При уборке в ночное время следует принимать меры, предупреждающие шум.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8.1.15.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>
        <w:rPr>
          <w:rFonts w:ascii="Times New Roman" w:hAnsi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8.1.20. Собственникам помещений обеспечивать подъезды непосредственно к мусоросборникам и выгребным ямам.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8.2. ОСОБЕННОСТИ УБОРКИ ТЕРРИТОРИИ В ВЕСЕННЕ-ЛЕТНИЙ ПЕРИОД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8.2.1. Весенне-летнюю уборку территории рекомендуется производить с 1 апреля по 31 октября и предусматривать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>
        <w:rPr>
          <w:rFonts w:ascii="Times New Roman" w:hAnsi="Times New Roman"/>
          <w:sz w:val="24"/>
          <w:szCs w:val="24"/>
        </w:rPr>
        <w:t>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 Мойке следует подвергать всю ширину проезжей части улиц и площадей.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ПЕРИОД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8.3.1. </w:t>
      </w:r>
      <w:proofErr w:type="gramStart"/>
      <w:r>
        <w:rPr>
          <w:rFonts w:ascii="Times New Roman" w:hAnsi="Times New Roman"/>
          <w:sz w:val="24"/>
          <w:szCs w:val="24"/>
        </w:rPr>
        <w:t xml:space="preserve">Осенне-зимняя уборка территории устанавливается с 1 ноября по 31 марта и предусматривает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противогололедную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обработку территорий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противогололедными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8.3.2. Посыпку песком с примесью хлоридов начинать немедленно с начала снегопада или появления гололеда.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Тротуары посыпать сухим песком без хлоридов.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>
        <w:rPr>
          <w:rFonts w:ascii="Times New Roman" w:hAnsi="Times New Roman"/>
          <w:sz w:val="24"/>
          <w:szCs w:val="24"/>
        </w:rPr>
        <w:t>прибордюрных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После прохождения снегоуборочной техники  осуществлять уборку </w:t>
      </w:r>
      <w:proofErr w:type="spellStart"/>
      <w:r>
        <w:rPr>
          <w:sz w:val="24"/>
          <w:szCs w:val="24"/>
        </w:rPr>
        <w:t>прибордюрных</w:t>
      </w:r>
      <w:proofErr w:type="spellEnd"/>
      <w:r>
        <w:rPr>
          <w:sz w:val="24"/>
          <w:szCs w:val="24"/>
        </w:rPr>
        <w:t xml:space="preserve"> лотков, расчистку въездов, проездов и пешеходных переходов с обеих сторон.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8.4. ПОРЯДОК СОДЕРЖАНИЯ ЭЛЕМЕНТОВ БЛАГОУСТРОЙСТВА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Проезды должны выходить на второстепенные улицы и оборудоваться шлагбаумами или воротами.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8.4.2.1. Установка всякого рода вывесок разрешается только после согласования эскизов с администрацией.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Times New Roman" w:hAnsi="Times New Roman"/>
          <w:sz w:val="24"/>
          <w:szCs w:val="24"/>
        </w:rPr>
        <w:t>газосветовых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8.4.2.3. Витрины должны быть оборудованы специальными осветительными приборами.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8.4.3.1. </w:t>
      </w:r>
      <w:proofErr w:type="gramStart"/>
      <w:r>
        <w:rPr>
          <w:rFonts w:ascii="Times New Roman" w:hAnsi="Times New Roman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>
        <w:rPr>
          <w:rFonts w:ascii="Times New Roman" w:hAnsi="Times New Roman"/>
          <w:sz w:val="24"/>
          <w:szCs w:val="24"/>
        </w:rPr>
        <w:t>образца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 перекрывая архитектурные элементы зданий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8.5.4. На площадях зеленых насаждений запрещается: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ходить и лежать на газонах и в молодых лесных посадках;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разбивать палатки и разводить костры;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засорять газоны, цветники, дорожки и водоемы;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портить скульптуры, скамейки, ограды;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парковать автотранспортные средства на газонах;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пасти скот;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сжигать листву и мусор на территории общего пользования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8.5.5. Запрещается самовольная вырубка деревьев и кустарников.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Восстановительная стоимость зеленых насаждений зачисляется в бюджет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посадок деревьев и кустарников на территории поселения определяются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>
        <w:rPr>
          <w:rFonts w:ascii="Times New Roman" w:hAnsi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8.5.14. Разрешение на вырубку сухостоя выдаётся администрацией.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8.6. СОДЕРЖАНИЕ И ЭКСПЛУАТАЦИЯ ДОРОГ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8.6.1. С целью сохранения дорожных покрытий на территории поселения запретить: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подвоз груза волоком;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движение и стоянку большегрузного транспорта на внутриквартальных пешеходных дорожках, тротуарах.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8.6.2. </w:t>
      </w:r>
      <w:proofErr w:type="gramStart"/>
      <w:r>
        <w:rPr>
          <w:rFonts w:ascii="Times New Roman" w:hAnsi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8.7. ОСВЕЩЕНИЕ ТЕРРИТОРИИ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8.7.2. Освещение территории поселения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8.8. ПРОВЕДЕНИЕ РАБОТ ПРИ СТРОИТЕЛЬСТВЕ, РЕМОНТЕ, РЕКОНСТРУКЦИИ КОММУНИКАЦИЙ</w:t>
      </w: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8.8.3. Прокладка напорных коммуникаций под проезжей частью магистральных улиц не допускается.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8.8.9. До начала производства работ по разрытию необходимо: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8.8.9.1. Установить дорожные знаки в соответствии с согласованной схемой;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выполнять </w:t>
      </w:r>
      <w:proofErr w:type="gramStart"/>
      <w:r>
        <w:rPr>
          <w:rFonts w:ascii="Times New Roman" w:hAnsi="Times New Roman"/>
          <w:sz w:val="24"/>
          <w:szCs w:val="24"/>
        </w:rPr>
        <w:t>сплошным</w:t>
      </w:r>
      <w:proofErr w:type="gramEnd"/>
      <w:r>
        <w:rPr>
          <w:rFonts w:ascii="Times New Roman" w:hAnsi="Times New Roman"/>
          <w:sz w:val="24"/>
          <w:szCs w:val="24"/>
        </w:rPr>
        <w:t xml:space="preserve"> и надежным, предотвращающим попадание посторонних на стройплощадку.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Правил эксплуатации.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8.8.11. В разрешении должны быть установлены сроки и условия производства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/>
          <w:sz w:val="24"/>
          <w:szCs w:val="24"/>
        </w:rPr>
        <w:t>топооснове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производстве работ на улицах, застроенных территориях грунт вывозится немедленно.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Times New Roman" w:hAnsi="Times New Roman"/>
          <w:sz w:val="24"/>
          <w:szCs w:val="24"/>
        </w:rPr>
        <w:t>работ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8.8.20.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8.8.21.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8.9. ОСОБЫЕ ТРЕБОВАНИЯ К ДОСТУПНОСТИ СЕЛЬСКОЙ СРЕДЫ 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</w:t>
      </w:r>
      <w:r>
        <w:rPr>
          <w:rFonts w:ascii="Times New Roman" w:hAnsi="Times New Roman"/>
          <w:sz w:val="24"/>
          <w:szCs w:val="24"/>
        </w:rPr>
        <w:lastRenderedPageBreak/>
        <w:t>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8.10. ПРАЗДНИЧНОЕ ОФОРМЛЕНИЕ ТЕРРИТОРИИ.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625C68" w:rsidRDefault="00625C68" w:rsidP="00625C6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г) праздничное освещение (иллюминация) улиц, площадей, фасадов зданий и сооружений, в том числе: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праздничная подсветка фасадов зданий;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иллюминационные гирлянды и кронштейны;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подсветка зеленых насаждений;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праздничное и тематическое оформление пассажирского транспорта;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декоративные флаги, флажки, стяги;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информационные и тематические материалы на рекламных конструкциях.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hAnsi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администрацией поселения.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>
        <w:rPr>
          <w:rFonts w:ascii="Times New Roman" w:hAnsi="Times New Roman"/>
          <w:sz w:val="24"/>
          <w:szCs w:val="24"/>
        </w:rPr>
        <w:t>цветографике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композиции.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>
        <w:rPr>
          <w:rFonts w:ascii="Times New Roman" w:hAnsi="Times New Roman"/>
          <w:sz w:val="24"/>
          <w:szCs w:val="24"/>
        </w:rPr>
        <w:t>афишнои</w:t>
      </w:r>
      <w:proofErr w:type="spellEnd"/>
      <w:r>
        <w:rPr>
          <w:rFonts w:ascii="Times New Roman" w:hAnsi="Times New Roman"/>
          <w:sz w:val="24"/>
          <w:szCs w:val="24"/>
        </w:rPr>
        <w:t>̆ тумбы.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8.10.11.Размещение </w:t>
      </w:r>
      <w:proofErr w:type="spellStart"/>
      <w:r>
        <w:rPr>
          <w:rFonts w:ascii="Times New Roman" w:hAnsi="Times New Roman"/>
          <w:sz w:val="24"/>
          <w:szCs w:val="24"/>
        </w:rPr>
        <w:t>малоформатнои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листовои</w:t>
      </w:r>
      <w:proofErr w:type="spellEnd"/>
      <w:r>
        <w:rPr>
          <w:rFonts w:ascii="Times New Roman" w:hAnsi="Times New Roman"/>
          <w:sz w:val="24"/>
          <w:szCs w:val="24"/>
        </w:rPr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8.10.13.Городская навигация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8.10.15.Уличное искусство (</w:t>
      </w:r>
      <w:proofErr w:type="spellStart"/>
      <w:r>
        <w:rPr>
          <w:rFonts w:ascii="Times New Roman" w:hAnsi="Times New Roman"/>
          <w:sz w:val="24"/>
          <w:szCs w:val="24"/>
        </w:rPr>
        <w:t>стрит-арт</w:t>
      </w:r>
      <w:proofErr w:type="spellEnd"/>
      <w:r>
        <w:rPr>
          <w:rFonts w:ascii="Times New Roman" w:hAnsi="Times New Roman"/>
          <w:sz w:val="24"/>
          <w:szCs w:val="24"/>
        </w:rPr>
        <w:t xml:space="preserve">, граффити, </w:t>
      </w:r>
      <w:proofErr w:type="spellStart"/>
      <w:r>
        <w:rPr>
          <w:rFonts w:ascii="Times New Roman" w:hAnsi="Times New Roman"/>
          <w:sz w:val="24"/>
          <w:szCs w:val="24"/>
        </w:rPr>
        <w:t>мурали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8.10.16.Рекомендуется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8.11.1Общие положения. Задачи, польза и формы общественного участия.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8.11.6.Основные решения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разработка внутренних регламентов, регулирующих процесс общественного соучастия; 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</w:t>
      </w:r>
      <w:proofErr w:type="spellStart"/>
      <w:r>
        <w:rPr>
          <w:rFonts w:ascii="Times New Roman" w:hAnsi="Times New Roman"/>
          <w:sz w:val="24"/>
          <w:szCs w:val="24"/>
        </w:rPr>
        <w:t>субъекто</w:t>
      </w:r>
      <w:proofErr w:type="spell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8.12.ПРИНЦИПЫ ОРГАНИЗАЦИИ ОБЩЕСТВЕННОГО СОУЧАСТИЯ</w:t>
      </w:r>
    </w:p>
    <w:p w:rsidR="00625C68" w:rsidRDefault="00625C68" w:rsidP="00625C6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</w:t>
      </w:r>
      <w:r>
        <w:rPr>
          <w:rFonts w:ascii="Times New Roman" w:hAnsi="Times New Roman"/>
          <w:sz w:val="24"/>
          <w:szCs w:val="24"/>
        </w:rPr>
        <w:tab/>
        <w:t>формы общественного соучастия.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8.12.6.1.</w:t>
      </w:r>
      <w:r>
        <w:rPr>
          <w:rFonts w:ascii="Times New Roman" w:hAnsi="Times New Roman"/>
          <w:sz w:val="24"/>
          <w:szCs w:val="24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-Консультации по предполагаемым типам озеленения;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-Консультации по предполагаемым типам освещения и осветительного оборудования;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8.12.6.2.</w:t>
      </w:r>
      <w:r>
        <w:rPr>
          <w:rFonts w:ascii="Times New Roman" w:hAnsi="Times New Roman"/>
          <w:sz w:val="24"/>
          <w:szCs w:val="24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8.12.6.3.</w:t>
      </w:r>
      <w:r>
        <w:rPr>
          <w:rFonts w:ascii="Times New Roman" w:hAnsi="Times New Roman"/>
          <w:sz w:val="24"/>
          <w:szCs w:val="24"/>
        </w:rPr>
        <w:tab/>
        <w:t>Информирование может осуществляться, но не ограничиваться: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Вывешивание афиш и </w:t>
      </w:r>
      <w:proofErr w:type="gramStart"/>
      <w:r>
        <w:rPr>
          <w:rFonts w:ascii="Times New Roman" w:hAnsi="Times New Roman"/>
          <w:sz w:val="24"/>
          <w:szCs w:val="24"/>
        </w:rPr>
        <w:t>объявлении</w:t>
      </w:r>
      <w:proofErr w:type="gramEnd"/>
      <w:r>
        <w:rPr>
          <w:rFonts w:ascii="Times New Roman" w:hAnsi="Times New Roman"/>
          <w:sz w:val="24"/>
          <w:szCs w:val="24"/>
        </w:rPr>
        <w:t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>
        <w:rPr>
          <w:rFonts w:ascii="Times New Roman" w:hAnsi="Times New Roman"/>
          <w:sz w:val="24"/>
          <w:szCs w:val="24"/>
        </w:rPr>
        <w:t>пожелании</w:t>
      </w:r>
      <w:proofErr w:type="gramEnd"/>
      <w:r>
        <w:rPr>
          <w:rFonts w:ascii="Times New Roman" w:hAnsi="Times New Roman"/>
          <w:sz w:val="24"/>
          <w:szCs w:val="24"/>
        </w:rPr>
        <w:t>̆, сочинений, макетов, проектов, распространение анкет и приглашения для родителей̆ учащихся.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Индивидуальные приглашения участников встречи лично, по электронной̆ почте или по телефону.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Использование социальных </w:t>
      </w:r>
      <w:proofErr w:type="spellStart"/>
      <w:r>
        <w:rPr>
          <w:rFonts w:ascii="Times New Roman" w:hAnsi="Times New Roman"/>
          <w:sz w:val="24"/>
          <w:szCs w:val="24"/>
        </w:rPr>
        <w:t>сетеи</w:t>
      </w:r>
      <w:proofErr w:type="spellEnd"/>
      <w:r>
        <w:rPr>
          <w:rFonts w:ascii="Times New Roman" w:hAnsi="Times New Roman"/>
          <w:sz w:val="24"/>
          <w:szCs w:val="24"/>
        </w:rPr>
        <w:t xml:space="preserve">̆ и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Установка интерактивных стендов с </w:t>
      </w:r>
      <w:proofErr w:type="spellStart"/>
      <w:r>
        <w:rPr>
          <w:rFonts w:ascii="Times New Roman" w:hAnsi="Times New Roman"/>
          <w:sz w:val="24"/>
          <w:szCs w:val="24"/>
        </w:rPr>
        <w:t>устройствами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>
        <w:rPr>
          <w:rFonts w:ascii="Times New Roman" w:hAnsi="Times New Roman"/>
          <w:sz w:val="24"/>
          <w:szCs w:val="24"/>
        </w:rPr>
        <w:t>общественнои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жизни и местах пребывания большого количества </w:t>
      </w:r>
      <w:proofErr w:type="spellStart"/>
      <w:r>
        <w:rPr>
          <w:rFonts w:ascii="Times New Roman" w:hAnsi="Times New Roman"/>
          <w:sz w:val="24"/>
          <w:szCs w:val="24"/>
        </w:rPr>
        <w:t>людеи</w:t>
      </w:r>
      <w:proofErr w:type="spellEnd"/>
      <w:r>
        <w:rPr>
          <w:rFonts w:ascii="Times New Roman" w:hAnsi="Times New Roman"/>
          <w:sz w:val="24"/>
          <w:szCs w:val="24"/>
        </w:rPr>
        <w:t>̆.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Установка специальных информационных стендов в местах с </w:t>
      </w:r>
      <w:proofErr w:type="spellStart"/>
      <w:r>
        <w:rPr>
          <w:rFonts w:ascii="Times New Roman" w:hAnsi="Times New Roman"/>
          <w:sz w:val="24"/>
          <w:szCs w:val="24"/>
        </w:rPr>
        <w:t>большои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>
        <w:rPr>
          <w:rFonts w:ascii="Times New Roman" w:hAnsi="Times New Roman"/>
          <w:sz w:val="24"/>
          <w:szCs w:val="24"/>
        </w:rPr>
        <w:t>обратнои</w:t>
      </w:r>
      <w:proofErr w:type="spellEnd"/>
      <w:r>
        <w:rPr>
          <w:rFonts w:ascii="Times New Roman" w:hAnsi="Times New Roman"/>
          <w:sz w:val="24"/>
          <w:szCs w:val="24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8.12.6.4.</w:t>
      </w:r>
      <w:r>
        <w:rPr>
          <w:rFonts w:ascii="Times New Roman" w:hAnsi="Times New Roman"/>
          <w:sz w:val="24"/>
          <w:szCs w:val="24"/>
        </w:rPr>
        <w:tab/>
        <w:t>механизмы общественного участия.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8.12.6.4.1.</w:t>
      </w:r>
      <w:r>
        <w:rPr>
          <w:rFonts w:ascii="Times New Roman" w:hAnsi="Times New Roman"/>
          <w:sz w:val="24"/>
          <w:szCs w:val="24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8.12.6.4.2.</w:t>
      </w:r>
      <w:r>
        <w:rPr>
          <w:rFonts w:ascii="Times New Roman" w:hAnsi="Times New Roman"/>
          <w:sz w:val="24"/>
          <w:szCs w:val="24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фокус-групп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rFonts w:ascii="Times New Roman" w:hAnsi="Times New Roman"/>
          <w:sz w:val="24"/>
          <w:szCs w:val="24"/>
        </w:rPr>
        <w:t>воркшопов</w:t>
      </w:r>
      <w:proofErr w:type="spellEnd"/>
      <w:r>
        <w:rPr>
          <w:rFonts w:ascii="Times New Roman" w:hAnsi="Times New Roman"/>
          <w:sz w:val="24"/>
          <w:szCs w:val="24"/>
        </w:rPr>
        <w:t xml:space="preserve">), проведение общественных обсуждений, проведение </w:t>
      </w:r>
      <w:proofErr w:type="spellStart"/>
      <w:r>
        <w:rPr>
          <w:rFonts w:ascii="Times New Roman" w:hAnsi="Times New Roman"/>
          <w:sz w:val="24"/>
          <w:szCs w:val="24"/>
        </w:rPr>
        <w:t>дизайн-игр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участием взрослых и </w:t>
      </w:r>
      <w:proofErr w:type="spellStart"/>
      <w:r>
        <w:rPr>
          <w:rFonts w:ascii="Times New Roman" w:hAnsi="Times New Roman"/>
          <w:sz w:val="24"/>
          <w:szCs w:val="24"/>
        </w:rPr>
        <w:t>детеи</w:t>
      </w:r>
      <w:proofErr w:type="spellEnd"/>
      <w:r>
        <w:rPr>
          <w:rFonts w:ascii="Times New Roman" w:hAnsi="Times New Roman"/>
          <w:sz w:val="24"/>
          <w:szCs w:val="24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8.12.6.4.4.</w:t>
      </w:r>
      <w:r>
        <w:rPr>
          <w:rFonts w:ascii="Times New Roman" w:hAnsi="Times New Roman"/>
          <w:sz w:val="24"/>
          <w:szCs w:val="24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8.12.6.4.5. Общественные обсуждения должны проводиться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8.12.6.4.6.</w:t>
      </w:r>
      <w:r>
        <w:rPr>
          <w:rFonts w:ascii="Times New Roman" w:hAnsi="Times New Roman"/>
          <w:sz w:val="24"/>
          <w:szCs w:val="24"/>
        </w:rPr>
        <w:tab/>
        <w:t xml:space="preserve">По итогам встреч, проектных семинаров, </w:t>
      </w:r>
      <w:proofErr w:type="spellStart"/>
      <w:r>
        <w:rPr>
          <w:rFonts w:ascii="Times New Roman" w:hAnsi="Times New Roman"/>
          <w:sz w:val="24"/>
          <w:szCs w:val="24"/>
        </w:rPr>
        <w:t>воркшопов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дизайн-игр</w:t>
      </w:r>
      <w:proofErr w:type="spellEnd"/>
      <w:r>
        <w:rPr>
          <w:rFonts w:ascii="Times New Roman" w:hAnsi="Times New Roman"/>
          <w:sz w:val="24"/>
          <w:szCs w:val="24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>
        <w:rPr>
          <w:rFonts w:ascii="Times New Roman" w:hAnsi="Times New Roman"/>
          <w:sz w:val="24"/>
          <w:szCs w:val="24"/>
        </w:rPr>
        <w:t>доступ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8.12.6.4.7.</w:t>
      </w:r>
      <w:r>
        <w:rPr>
          <w:rFonts w:ascii="Times New Roman" w:hAnsi="Times New Roman"/>
          <w:sz w:val="24"/>
          <w:szCs w:val="24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>
        <w:rPr>
          <w:rFonts w:ascii="Times New Roman" w:hAnsi="Times New Roman"/>
          <w:sz w:val="24"/>
          <w:szCs w:val="24"/>
        </w:rPr>
        <w:t>предпроектного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исследования, а также сам проект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14 дней до проведения самого общественного обсуждения.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8.12.6.4.8.</w:t>
      </w:r>
      <w:r>
        <w:rPr>
          <w:rFonts w:ascii="Times New Roman" w:hAnsi="Times New Roman"/>
          <w:sz w:val="24"/>
          <w:szCs w:val="24"/>
        </w:rPr>
        <w:tab/>
        <w:t>Общественный контроль является одним из механизмов общественного участия.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8.12.6.5.</w:t>
      </w:r>
      <w:r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видеофиксации</w:t>
      </w:r>
      <w:proofErr w:type="spellEnd"/>
      <w:r>
        <w:rPr>
          <w:rFonts w:ascii="Times New Roman" w:hAnsi="Times New Roman"/>
          <w:sz w:val="24"/>
          <w:szCs w:val="24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8.12.6.6.</w:t>
      </w:r>
      <w:r>
        <w:rPr>
          <w:rFonts w:ascii="Times New Roman" w:hAnsi="Times New Roman"/>
          <w:sz w:val="24"/>
          <w:szCs w:val="24"/>
        </w:rPr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625C68" w:rsidRDefault="00625C68" w:rsidP="0062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 ПОРЯДОК ОПРЕДЕЛЕНИЯ ГРАНИЦ ПРИЛЕГАЮЩИХ ТЕРРИТОРИЙ</w:t>
      </w:r>
    </w:p>
    <w:p w:rsidR="00625C68" w:rsidRDefault="00625C68" w:rsidP="00625C68">
      <w:pPr>
        <w:pStyle w:val="a6"/>
        <w:rPr>
          <w:rFonts w:ascii="Times New Roman" w:hAnsi="Times New Roman"/>
          <w:sz w:val="24"/>
          <w:szCs w:val="24"/>
        </w:rPr>
      </w:pPr>
    </w:p>
    <w:p w:rsidR="00625C68" w:rsidRDefault="00625C68" w:rsidP="00625C68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proofErr w:type="gramStart"/>
      <w:r>
        <w:t xml:space="preserve"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</w:t>
      </w:r>
      <w:r>
        <w:lastRenderedPageBreak/>
        <w:t>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625C68" w:rsidRDefault="00625C68" w:rsidP="00625C68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 xml:space="preserve"> Границы прилегающей территории определяются настоящими правилами.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9.3.  Границы прилегающей территории определяются в </w:t>
      </w:r>
      <w:r>
        <w:rPr>
          <w:color w:val="000000"/>
        </w:rPr>
        <w:t>метрах</w:t>
      </w:r>
      <w:r>
        <w:rPr>
          <w:color w:val="000000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>
        <w:rPr>
          <w:color w:val="000000"/>
        </w:rPr>
        <w:t>, при этом по каждой стороне периметра граница устанавливается индивидуально, в следующем порядке: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1) для жилых домов (объектов индивидуального жилищного строительства, жилых домов блокированной застройки):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3) для встроенно-пристроенных к многоквартирным домам нежилых зданий, строений, сооружений: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>
        <w:rPr>
          <w:color w:val="000000"/>
        </w:rPr>
        <w:t xml:space="preserve">образован, –   </w:t>
      </w:r>
      <w:r>
        <w:rPr>
          <w:color w:val="000000"/>
          <w:shd w:val="clear" w:color="auto" w:fill="FFFFFF"/>
        </w:rPr>
        <w:t>10 метров</w:t>
      </w:r>
      <w:r>
        <w:rPr>
          <w:color w:val="000000"/>
        </w:rPr>
        <w:t>;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625C68" w:rsidRDefault="00625C68" w:rsidP="00625C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</w:p>
    <w:p w:rsidR="00625C68" w:rsidRDefault="00625C68" w:rsidP="00625C68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 xml:space="preserve"> </w:t>
      </w:r>
      <w:proofErr w:type="gramStart"/>
      <w: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>
        <w:t xml:space="preserve">  </w:t>
      </w:r>
      <w:proofErr w:type="gramStart"/>
      <w:r>
        <w:t>порядке</w:t>
      </w:r>
      <w:proofErr w:type="gramEnd"/>
      <w:r>
        <w:t>: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заявлении указываются: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для юридических лиц - полное наименование юридического лица, места нахождения (регистрации);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адрес и назначение объектов;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обоснование </w:t>
      </w:r>
      <w:proofErr w:type="gramStart"/>
      <w:r>
        <w:rPr>
          <w:sz w:val="24"/>
          <w:szCs w:val="24"/>
        </w:rPr>
        <w:t>необходимости изменения границ прилегающих территорий объектов</w:t>
      </w:r>
      <w:proofErr w:type="gramEnd"/>
      <w:r>
        <w:rPr>
          <w:sz w:val="24"/>
          <w:szCs w:val="24"/>
        </w:rPr>
        <w:t xml:space="preserve">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заявлением представляются следующие документы: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документы, подтверждающие право собственности на объекты;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наличие в границах прилегающей территории линейных объектов.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625C68" w:rsidRDefault="00625C68" w:rsidP="00625C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625C68" w:rsidRDefault="00625C68" w:rsidP="00625C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9.5. </w:t>
      </w:r>
      <w:r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9.6.  В перечень видов работ по содержанию прилегающих территорий  включается: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а) содержание покрытия прилегающей территории в летний и зимний периоды, в том числе:</w:t>
      </w:r>
      <w:proofErr w:type="gramEnd"/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очистку и подметание прилегающей территории;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мойку прилегающей территории;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посыпку и обработку прилегающей территории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средствами;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укладку свежевыпавшего снега в валы или кучи;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текущий ремонт;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б) содержание газонов, в том числе: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прочесывание поверхности железными граблями;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покос травостоя;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сгребание и уборку скошенной травы и листвы;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очистку от мусора;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полив;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в) содержание деревьев и кустарников, в том числе: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обрезку сухих сучьев и мелкой суши;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сбор срезанных ветвей;</w:t>
      </w:r>
    </w:p>
    <w:p w:rsidR="00625C68" w:rsidRDefault="00625C68" w:rsidP="00625C68">
      <w:pPr>
        <w:pStyle w:val="s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прополку и рыхление приствольных лунок;</w:t>
      </w:r>
    </w:p>
    <w:p w:rsidR="00625C68" w:rsidRDefault="00625C68" w:rsidP="00625C68">
      <w:pPr>
        <w:pStyle w:val="s1"/>
        <w:shd w:val="clear" w:color="auto" w:fill="FFFFFF"/>
        <w:ind w:firstLine="567"/>
        <w:rPr>
          <w:spacing w:val="-4"/>
          <w:sz w:val="24"/>
          <w:szCs w:val="24"/>
        </w:rPr>
      </w:pPr>
      <w:r>
        <w:rPr>
          <w:sz w:val="24"/>
          <w:szCs w:val="24"/>
        </w:rPr>
        <w:t>полив в приствольные лунки.</w:t>
      </w:r>
    </w:p>
    <w:p w:rsidR="00625C68" w:rsidRDefault="00625C68" w:rsidP="00625C68">
      <w:pPr>
        <w:shd w:val="clear" w:color="auto" w:fill="FFFFFF"/>
        <w:spacing w:after="225" w:line="252" w:lineRule="atLeast"/>
        <w:ind w:firstLine="709"/>
        <w:jc w:val="both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>Раздел 10</w:t>
      </w:r>
      <w:r>
        <w:rPr>
          <w:spacing w:val="-4"/>
          <w:sz w:val="24"/>
          <w:szCs w:val="24"/>
        </w:rPr>
        <w:t xml:space="preserve">  </w:t>
      </w:r>
      <w:r>
        <w:rPr>
          <w:b/>
          <w:spacing w:val="-4"/>
          <w:sz w:val="24"/>
          <w:szCs w:val="24"/>
        </w:rPr>
        <w:t>ОТВЕТСТВЕННОСТЬ ЗА НАРУШЕНИЕ ПРАВИЛ</w:t>
      </w:r>
      <w:r>
        <w:rPr>
          <w:rStyle w:val="apple-converted-space"/>
          <w:b/>
          <w:spacing w:val="-4"/>
          <w:sz w:val="24"/>
          <w:szCs w:val="24"/>
        </w:rPr>
        <w:t> </w:t>
      </w:r>
      <w:r>
        <w:rPr>
          <w:b/>
          <w:spacing w:val="-5"/>
          <w:sz w:val="24"/>
          <w:szCs w:val="24"/>
        </w:rPr>
        <w:t xml:space="preserve">БЛАГОУСТРОЙСТВА  </w:t>
      </w:r>
    </w:p>
    <w:p w:rsidR="00625C68" w:rsidRDefault="00625C68" w:rsidP="00625C68">
      <w:pPr>
        <w:shd w:val="clear" w:color="auto" w:fill="FFFFFF"/>
        <w:spacing w:after="225" w:line="252" w:lineRule="atLeast"/>
        <w:ind w:firstLine="709"/>
        <w:jc w:val="both"/>
        <w:rPr>
          <w:bCs/>
          <w:sz w:val="24"/>
          <w:szCs w:val="24"/>
          <w:lang w:eastAsia="zh-CN"/>
        </w:rPr>
      </w:pPr>
      <w:r>
        <w:rPr>
          <w:spacing w:val="-27"/>
          <w:sz w:val="24"/>
          <w:szCs w:val="24"/>
        </w:rPr>
        <w:t>10.1.</w:t>
      </w:r>
      <w:r>
        <w:rPr>
          <w:spacing w:val="-2"/>
          <w:sz w:val="24"/>
          <w:szCs w:val="24"/>
        </w:rPr>
        <w:t>   </w:t>
      </w:r>
      <w:r>
        <w:rPr>
          <w:rStyle w:val="apple-converted-space"/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 xml:space="preserve">Граждане и юридические лица (их должностные лица), виновные в нарушении настоящих Правил </w:t>
      </w:r>
      <w:r>
        <w:rPr>
          <w:spacing w:val="-5"/>
          <w:sz w:val="24"/>
          <w:szCs w:val="24"/>
        </w:rPr>
        <w:t>привлекаются к</w:t>
      </w:r>
      <w:r>
        <w:rPr>
          <w:rStyle w:val="apple-converted-space"/>
          <w:spacing w:val="-5"/>
          <w:sz w:val="24"/>
          <w:szCs w:val="24"/>
        </w:rPr>
        <w:t> </w:t>
      </w:r>
      <w:r>
        <w:rPr>
          <w:spacing w:val="6"/>
          <w:sz w:val="24"/>
          <w:szCs w:val="24"/>
        </w:rPr>
        <w:t xml:space="preserve">ответственности в порядке, установленном действующим </w:t>
      </w:r>
      <w:r>
        <w:rPr>
          <w:spacing w:val="-8"/>
          <w:sz w:val="24"/>
          <w:szCs w:val="24"/>
        </w:rPr>
        <w:t>законодательством.</w:t>
      </w: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jc w:val="both"/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625C68" w:rsidRDefault="00625C68" w:rsidP="00625C68">
      <w:pPr>
        <w:spacing w:line="360" w:lineRule="auto"/>
        <w:jc w:val="both"/>
        <w:rPr>
          <w:b/>
          <w:sz w:val="28"/>
          <w:szCs w:val="28"/>
        </w:rPr>
      </w:pPr>
    </w:p>
    <w:p w:rsidR="00A63A71" w:rsidRDefault="00A63A71"/>
    <w:sectPr w:rsidR="00A63A71" w:rsidSect="00625C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5D8"/>
    <w:multiLevelType w:val="multilevel"/>
    <w:tmpl w:val="1C3555D8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3B8A6121"/>
    <w:multiLevelType w:val="multilevel"/>
    <w:tmpl w:val="3B8A6121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C68"/>
    <w:rsid w:val="00625C68"/>
    <w:rsid w:val="00A6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25C68"/>
    <w:rPr>
      <w:color w:val="0000FF"/>
      <w:u w:val="single"/>
    </w:rPr>
  </w:style>
  <w:style w:type="paragraph" w:styleId="a4">
    <w:name w:val="caption"/>
    <w:basedOn w:val="a"/>
    <w:next w:val="a"/>
    <w:qFormat/>
    <w:rsid w:val="00625C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0"/>
    </w:rPr>
  </w:style>
  <w:style w:type="paragraph" w:styleId="a5">
    <w:name w:val="Normal (Web)"/>
    <w:basedOn w:val="a"/>
    <w:uiPriority w:val="99"/>
    <w:qFormat/>
    <w:rsid w:val="0062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25C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qFormat/>
    <w:rsid w:val="00625C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625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23758</Words>
  <Characters>135423</Characters>
  <Application>Microsoft Office Word</Application>
  <DocSecurity>0</DocSecurity>
  <Lines>1128</Lines>
  <Paragraphs>317</Paragraphs>
  <ScaleCrop>false</ScaleCrop>
  <Company>Ya Blondinko Edition</Company>
  <LinksUpToDate>false</LinksUpToDate>
  <CharactersWithSpaces>158864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Gelbakh</dc:creator>
  <cp:keywords/>
  <dc:description/>
  <cp:lastModifiedBy>Gelbakh</cp:lastModifiedBy>
  <cp:revision>2</cp:revision>
  <dcterms:created xsi:type="dcterms:W3CDTF">2024-03-27T12:00:00Z</dcterms:created>
  <dcterms:modified xsi:type="dcterms:W3CDTF">2024-03-27T12:05:00Z</dcterms:modified>
</cp:coreProperties>
</file>